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6782"/>
        <w:gridCol w:w="483"/>
      </w:tblGrid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Вы авторизованы как: </w:t>
            </w:r>
          </w:p>
        </w:tc>
        <w:tc>
          <w:tcPr>
            <w:tcW w:w="0" w:type="auto"/>
            <w:vAlign w:val="center"/>
            <w:hideMark/>
          </w:tcPr>
          <w:p w:rsidR="004D3585" w:rsidRPr="004D3585" w:rsidRDefault="00B32B28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hyperlink r:id="rId5" w:history="1">
              <w:r w:rsidR="004D3585" w:rsidRPr="004D3585">
                <w:rPr>
                  <w:rFonts w:ascii="Arial" w:eastAsia="Times New Roman" w:hAnsi="Arial" w:cs="Arial"/>
                  <w:color w:val="2073B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Попова Юлия Викторовна </w:t>
              </w:r>
            </w:hyperlink>
          </w:p>
        </w:tc>
        <w:tc>
          <w:tcPr>
            <w:tcW w:w="150" w:type="pct"/>
            <w:vMerge w:val="restart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noProof/>
                <w:color w:val="2073B3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6A54E50C" wp14:editId="7498CADD">
                  <wp:extent cx="287655" cy="287655"/>
                  <wp:effectExtent l="0" t="0" r="0" b="0"/>
                  <wp:docPr id="1" name="Рисунок 1" descr="https://bus.gov.ru/private/images/i_history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s.gov.ru/private/images/i_history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Полномочия пользователя: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Уполномоченный специалист, Администратор </w:t>
            </w:r>
          </w:p>
        </w:tc>
      </w:tr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Организация: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3585" w:rsidRPr="004D3585" w:rsidRDefault="00B32B28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hyperlink r:id="rId7" w:history="1">
              <w:r w:rsidR="004D3585" w:rsidRPr="004D3585">
                <w:rPr>
                  <w:rFonts w:ascii="Arial" w:eastAsia="Times New Roman" w:hAnsi="Arial" w:cs="Arial"/>
                  <w:color w:val="2073B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МУНИЦИПАЛЬНОЕ БЮДЖЕТНОЕ ДОШКОЛЬНОЕ ОБРАЗОВАТЕЛЬНОЕ УЧРЕЖДЕНИЕ ДЕТСКИЙ САД № 36 Г. АЗОВА </w:t>
              </w:r>
            </w:hyperlink>
          </w:p>
        </w:tc>
      </w:tr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Полномочия организации: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Учреждение </w:t>
            </w:r>
          </w:p>
        </w:tc>
      </w:tr>
      <w:tr w:rsidR="004D3585" w:rsidRPr="004D3585" w:rsidTr="004D3585">
        <w:tc>
          <w:tcPr>
            <w:tcW w:w="0" w:type="auto"/>
            <w:gridSpan w:val="2"/>
            <w:vAlign w:val="center"/>
            <w:hideMark/>
          </w:tcPr>
          <w:p w:rsidR="004D3585" w:rsidRPr="004D3585" w:rsidRDefault="004D3585" w:rsidP="004D3585">
            <w:pPr>
              <w:spacing w:before="225" w:after="0" w:line="240" w:lineRule="auto"/>
              <w:outlineLvl w:val="1"/>
              <w:rPr>
                <w:rFonts w:ascii="Trebuchet MS" w:eastAsia="Times New Roman" w:hAnsi="Trebuchet MS" w:cs="Arial"/>
                <w:b/>
                <w:bCs/>
                <w:color w:val="4A4A4A"/>
                <w:kern w:val="36"/>
                <w:sz w:val="33"/>
                <w:szCs w:val="33"/>
                <w:lang w:eastAsia="ru-RU"/>
              </w:rPr>
            </w:pPr>
            <w:r w:rsidRPr="004D3585">
              <w:rPr>
                <w:rFonts w:ascii="Trebuchet MS" w:eastAsia="Times New Roman" w:hAnsi="Trebuchet MS" w:cs="Arial"/>
                <w:b/>
                <w:bCs/>
                <w:color w:val="4A4A4A"/>
                <w:kern w:val="36"/>
                <w:sz w:val="33"/>
                <w:szCs w:val="33"/>
                <w:lang w:eastAsia="ru-RU"/>
              </w:rPr>
              <w:t>Информация о контрольном мероприятии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85" w:rsidRPr="004D3585" w:rsidRDefault="004D3585" w:rsidP="004D3585">
            <w:pPr>
              <w:spacing w:before="225" w:after="0" w:line="240" w:lineRule="auto"/>
              <w:outlineLvl w:val="1"/>
              <w:rPr>
                <w:rFonts w:ascii="Trebuchet MS" w:eastAsia="Times New Roman" w:hAnsi="Trebuchet MS" w:cs="Arial"/>
                <w:b/>
                <w:bCs/>
                <w:color w:val="4A4A4A"/>
                <w:kern w:val="36"/>
                <w:sz w:val="33"/>
                <w:szCs w:val="33"/>
                <w:lang w:eastAsia="ru-RU"/>
              </w:rPr>
            </w:pPr>
          </w:p>
        </w:tc>
      </w:tr>
    </w:tbl>
    <w:p w:rsidR="004D3585" w:rsidRPr="004D3585" w:rsidRDefault="00B32B28" w:rsidP="004D35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hyperlink r:id="rId8" w:history="1">
        <w:r w:rsidR="004D3585" w:rsidRPr="004D3585">
          <w:rPr>
            <w:rFonts w:ascii="Arial" w:eastAsia="Times New Roman" w:hAnsi="Arial" w:cs="Arial"/>
            <w:b/>
            <w:bCs/>
            <w:color w:val="4A4A4A"/>
            <w:sz w:val="18"/>
            <w:szCs w:val="18"/>
            <w:bdr w:val="none" w:sz="0" w:space="0" w:color="auto" w:frame="1"/>
            <w:lang w:eastAsia="ru-RU"/>
          </w:rPr>
          <w:t>Общая информация</w:t>
        </w:r>
      </w:hyperlink>
      <w:r w:rsidR="004D3585" w:rsidRPr="004D358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</w:p>
    <w:p w:rsidR="004D3585" w:rsidRPr="004D3585" w:rsidRDefault="004D3585" w:rsidP="004D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4D3585" w:rsidRPr="004D3585" w:rsidRDefault="004D3585" w:rsidP="004D35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D35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991" w:type="pct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799"/>
        <w:gridCol w:w="5146"/>
        <w:gridCol w:w="933"/>
        <w:gridCol w:w="14"/>
      </w:tblGrid>
      <w:tr w:rsidR="004D3585" w:rsidRPr="004D3585" w:rsidTr="00FE5F8C">
        <w:trPr>
          <w:trHeight w:val="135"/>
        </w:trPr>
        <w:tc>
          <w:tcPr>
            <w:tcW w:w="1735" w:type="pct"/>
            <w:gridSpan w:val="2"/>
            <w:tcBorders>
              <w:top w:val="single" w:sz="6" w:space="0" w:color="E8E8E8"/>
              <w:lef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3265" w:type="pct"/>
            <w:gridSpan w:val="3"/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*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8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36.5pt;height:50.25pt" o:ole="">
                  <v:imagedata r:id="rId9" o:title=""/>
                </v:shape>
                <w:control r:id="rId10" w:name="DefaultOcxName" w:shapeid="_x0000_i1064"/>
              </w:object>
            </w:r>
          </w:p>
        </w:tc>
        <w:tc>
          <w:tcPr>
            <w:tcW w:w="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noProof/>
                <w:color w:val="313131"/>
                <w:sz w:val="18"/>
                <w:szCs w:val="18"/>
                <w:lang w:eastAsia="ru-RU"/>
              </w:rPr>
              <w:drawing>
                <wp:inline distT="0" distB="0" distL="0" distR="0" wp14:anchorId="5BD398A1" wp14:editId="02EE4367">
                  <wp:extent cx="207010" cy="201295"/>
                  <wp:effectExtent l="0" t="0" r="2540" b="8255"/>
                  <wp:docPr id="2" name="choosenAgency" descr="https://bus.gov.ru/private/images/search_d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nAgency" descr="https://bus.gov.ru/private/images/search_d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4D3585">
                <w:rPr>
                  <w:rFonts w:ascii="Arial" w:eastAsia="Times New Roman" w:hAnsi="Arial" w:cs="Arial"/>
                  <w:color w:val="2073B3"/>
                  <w:sz w:val="18"/>
                  <w:szCs w:val="18"/>
                  <w:bdr w:val="none" w:sz="0" w:space="0" w:color="auto" w:frame="1"/>
                  <w:lang w:eastAsia="ru-RU"/>
                </w:rPr>
                <w:t>Очистить</w:t>
              </w:r>
            </w:hyperlink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План (тема) контрольного мероприятия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*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62" type="#_x0000_t75" style="width:136.5pt;height:50.25pt" o:ole="">
                  <v:imagedata r:id="rId13" o:title=""/>
                </v:shape>
                <w:control r:id="rId14" w:name="DefaultOcxName1" w:shapeid="_x0000_i1062"/>
              </w:object>
            </w:r>
          </w:p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Должен быть указан план (тема) контрольного мероприятия</w:t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Период проведения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*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60" type="#_x0000_t75" style="width:1in;height:18pt" o:ole="">
                  <v:imagedata r:id="rId15" o:title=""/>
                </v:shape>
                <w:control r:id="rId16" w:name="DefaultOcxName2" w:shapeid="_x0000_i1060"/>
              </w:object>
            </w:r>
            <w:r w:rsidRPr="004D3585">
              <w:rPr>
                <w:rFonts w:ascii="Arial" w:eastAsia="Times New Roman" w:hAnsi="Arial" w:cs="Arial"/>
                <w:noProof/>
                <w:color w:val="313131"/>
                <w:sz w:val="18"/>
                <w:szCs w:val="18"/>
                <w:lang w:eastAsia="ru-RU"/>
              </w:rPr>
              <w:drawing>
                <wp:inline distT="0" distB="0" distL="0" distR="0" wp14:anchorId="023A8934" wp14:editId="7DD311D2">
                  <wp:extent cx="155575" cy="143510"/>
                  <wp:effectExtent l="0" t="0" r="0" b="8890"/>
                  <wp:docPr id="3" name="Рисунок 3" descr="Показать кале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казать кале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- 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61" type="#_x0000_t75" style="width:1in;height:18pt" o:ole="">
                  <v:imagedata r:id="rId18" o:title=""/>
                </v:shape>
                <w:control r:id="rId19" w:name="DefaultOcxName3" w:shapeid="_x0000_i1061"/>
              </w:object>
            </w:r>
            <w:r w:rsidRPr="004D3585">
              <w:rPr>
                <w:rFonts w:ascii="Arial" w:eastAsia="Times New Roman" w:hAnsi="Arial" w:cs="Arial"/>
                <w:noProof/>
                <w:color w:val="313131"/>
                <w:sz w:val="18"/>
                <w:szCs w:val="18"/>
                <w:lang w:eastAsia="ru-RU"/>
              </w:rPr>
              <w:drawing>
                <wp:inline distT="0" distB="0" distL="0" distR="0" wp14:anchorId="2C1E8A85" wp14:editId="1C4A658D">
                  <wp:extent cx="155575" cy="143510"/>
                  <wp:effectExtent l="0" t="0" r="0" b="8890"/>
                  <wp:docPr id="4" name="Рисунок 4" descr="Показать кале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казать кале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Выявленные нарушения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51" type="#_x0000_t75" style="width:136.5pt;height:81.75pt" o:ole="">
                  <v:imagedata r:id="rId20" o:title=""/>
                </v:shape>
                <w:control r:id="rId21" w:name="DefaultOcxName4" w:shapeid="_x0000_i1051"/>
              </w:object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Мероприятия, проведенные по результатам контрольного мероприятия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2771A0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>
              <w:rPr>
                <w:rFonts w:ascii="Trebuchet MS" w:hAnsi="Trebuchet MS"/>
                <w:color w:val="4A4A4A"/>
              </w:rPr>
              <w:t>Выявленные нарушения будут устранены в срок по 02.09.2015</w:t>
            </w:r>
          </w:p>
        </w:tc>
        <w:tc>
          <w:tcPr>
            <w:tcW w:w="7" w:type="pct"/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1.В о</w:t>
      </w:r>
      <w:r w:rsidR="00FE5F8C" w:rsidRPr="00FE5F8C">
        <w:rPr>
          <w:rFonts w:ascii="Arial" w:eastAsia="Times New Roman" w:hAnsi="Arial" w:cs="Arial"/>
          <w:sz w:val="16"/>
          <w:szCs w:val="16"/>
          <w:lang w:eastAsia="ru-RU"/>
        </w:rPr>
        <w:t xml:space="preserve">тношении объекта руководителем </w:t>
      </w:r>
      <w:r w:rsidR="005D0027" w:rsidRPr="00FE5F8C">
        <w:rPr>
          <w:rFonts w:ascii="Arial" w:eastAsia="Times New Roman" w:hAnsi="Arial" w:cs="Arial"/>
          <w:sz w:val="16"/>
          <w:szCs w:val="16"/>
          <w:lang w:eastAsia="ru-RU"/>
        </w:rPr>
        <w:t>организации не</w:t>
      </w:r>
      <w:r w:rsidR="00FE5F8C" w:rsidRPr="00FE5F8C">
        <w:rPr>
          <w:rFonts w:ascii="Arial" w:eastAsia="Times New Roman" w:hAnsi="Arial" w:cs="Arial"/>
          <w:sz w:val="16"/>
          <w:szCs w:val="16"/>
          <w:lang w:eastAsia="ru-RU"/>
        </w:rPr>
        <w:t xml:space="preserve"> утверждена инструкция о мерах пожарной безопасности в </w:t>
      </w:r>
      <w:r w:rsidR="005D0027" w:rsidRPr="00FE5F8C">
        <w:rPr>
          <w:rFonts w:ascii="Arial" w:eastAsia="Times New Roman" w:hAnsi="Arial" w:cs="Arial"/>
          <w:sz w:val="16"/>
          <w:szCs w:val="16"/>
          <w:lang w:eastAsia="ru-RU"/>
        </w:rPr>
        <w:t>соответствии</w:t>
      </w:r>
      <w:r w:rsidR="00FE5F8C" w:rsidRPr="00FE5F8C">
        <w:rPr>
          <w:rFonts w:ascii="Arial" w:eastAsia="Times New Roman" w:hAnsi="Arial" w:cs="Arial"/>
          <w:sz w:val="16"/>
          <w:szCs w:val="16"/>
          <w:lang w:eastAsia="ru-RU"/>
        </w:rPr>
        <w:t xml:space="preserve"> с требованиями, установленными разделом XVIII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E5F8C" w:rsidRPr="00FE5F8C">
        <w:rPr>
          <w:rFonts w:ascii="Arial" w:eastAsia="Times New Roman" w:hAnsi="Arial" w:cs="Arial"/>
          <w:sz w:val="16"/>
          <w:szCs w:val="16"/>
          <w:lang w:eastAsia="ru-RU"/>
        </w:rPr>
        <w:t>правил противопожарного режима в Российской федерации</w:t>
      </w:r>
      <w:r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2.В инструкции о мерах пожарной безопасности н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eastAsia="ru-RU"/>
        </w:rPr>
        <w:t>е отражены порядок содержания территории. Зданий, сооружений и помещений, в том числе эвакуационным путей</w:t>
      </w: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3.</w:t>
      </w:r>
      <w:r w:rsidRPr="0081540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отражены мероприятия по обеспечению пожарной безопасности при эксплуатации оборудования и производстве пожарных работ</w:t>
      </w: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4. В инструкции о мерах пожарной безопасности не отражены порядок осмотра и закрытия помещений по окончании работ</w:t>
      </w: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4D3585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5.</w:t>
      </w:r>
      <w:r w:rsidRPr="0081540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отражены 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81540D" w:rsidRDefault="0081540D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6. В инструкции о мерах пожарной безопасности не отражены обязанности и</w:t>
      </w:r>
      <w:r w:rsidR="00C92B9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действия работников при</w:t>
      </w:r>
      <w:r w:rsidR="00C92B9F">
        <w:rPr>
          <w:rFonts w:ascii="Arial" w:eastAsia="Times New Roman" w:hAnsi="Arial" w:cs="Arial"/>
          <w:sz w:val="16"/>
          <w:szCs w:val="16"/>
          <w:lang w:eastAsia="ru-RU"/>
        </w:rPr>
        <w:t xml:space="preserve"> пожаре,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в том числе при вызове пожарной охраны, отключении </w:t>
      </w:r>
      <w:r w:rsidR="00C92B9F">
        <w:rPr>
          <w:rFonts w:ascii="Arial" w:eastAsia="Times New Roman" w:hAnsi="Arial" w:cs="Arial"/>
          <w:sz w:val="16"/>
          <w:szCs w:val="16"/>
          <w:lang w:eastAsia="ru-RU"/>
        </w:rPr>
        <w:t>электрооборудования (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в том числе в случае пожара и по </w:t>
      </w:r>
      <w:r w:rsidR="00C92B9F">
        <w:rPr>
          <w:rFonts w:ascii="Arial" w:eastAsia="Times New Roman" w:hAnsi="Arial" w:cs="Arial"/>
          <w:sz w:val="16"/>
          <w:szCs w:val="16"/>
          <w:lang w:eastAsia="ru-RU"/>
        </w:rPr>
        <w:t>окончании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рабочего дня), пользования средствами пожаротушения и пожарной автоматики, эвакуации горючих</w:t>
      </w:r>
      <w:r w:rsidR="00C92B9F">
        <w:rPr>
          <w:rFonts w:ascii="Arial" w:eastAsia="Times New Roman" w:hAnsi="Arial" w:cs="Arial"/>
          <w:sz w:val="16"/>
          <w:szCs w:val="16"/>
          <w:lang w:eastAsia="ru-RU"/>
        </w:rPr>
        <w:t xml:space="preserve"> веществ и материальных ценностей, осмотре и привидении в </w:t>
      </w:r>
      <w:proofErr w:type="spellStart"/>
      <w:r w:rsidR="00C92B9F">
        <w:rPr>
          <w:rFonts w:ascii="Arial" w:eastAsia="Times New Roman" w:hAnsi="Arial" w:cs="Arial"/>
          <w:sz w:val="16"/>
          <w:szCs w:val="16"/>
          <w:lang w:eastAsia="ru-RU"/>
        </w:rPr>
        <w:t>пожаровзрывобезопасное</w:t>
      </w:r>
      <w:proofErr w:type="spellEnd"/>
      <w:r w:rsidR="00C92B9F">
        <w:rPr>
          <w:rFonts w:ascii="Arial" w:eastAsia="Times New Roman" w:hAnsi="Arial" w:cs="Arial"/>
          <w:sz w:val="16"/>
          <w:szCs w:val="16"/>
          <w:lang w:eastAsia="ru-RU"/>
        </w:rPr>
        <w:t xml:space="preserve"> состояние всех помещений</w:t>
      </w:r>
    </w:p>
    <w:p w:rsidR="00C92B9F" w:rsidRDefault="00C92B9F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lastRenderedPageBreak/>
        <w:t>7. В инструкции о мерах пожарной безопасности не указываются лица, ответственные за обеспечение пожарной безопасности, в том числе за сообщение о возникновении пожара в пожарную охрану и оповещение(информирование) руководства и дежурных служб объекта.</w:t>
      </w:r>
    </w:p>
    <w:p w:rsidR="00C92B9F" w:rsidRDefault="00C92B9F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8.</w:t>
      </w:r>
      <w:r w:rsidRPr="00C92B9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указываются лица, ответственные за обеспечение пожарной безопасности, в том числе за организацию спасения людей с использованием для этого имеющихся сил и средств</w:t>
      </w:r>
    </w:p>
    <w:p w:rsidR="00C92B9F" w:rsidRDefault="00C92B9F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9.</w:t>
      </w:r>
      <w:r w:rsidRPr="00C92B9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указываются лица, ответственные за обеспечение пожарной безопасности, в том числе за проверку включения автоматических систем противопожарной защиты (систем оповещения людей о пожаре)</w:t>
      </w:r>
    </w:p>
    <w:p w:rsidR="00C92B9F" w:rsidRDefault="00C92B9F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10</w:t>
      </w:r>
    </w:p>
    <w:p w:rsidR="00C92B9F" w:rsidRDefault="00C92B9F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В инструкции о мерах пожарной безопасности не указываются лица, ответственные за обеспечение пожарной безопасности, в том числе за отключения при необходимости электроэнергии (за исключением систем противопожарной защиты), выполнение других мероприятий, способствующих предотвращению развития пожара и </w:t>
      </w:r>
      <w:r w:rsidR="003A6516">
        <w:rPr>
          <w:rFonts w:ascii="Arial" w:eastAsia="Times New Roman" w:hAnsi="Arial" w:cs="Arial"/>
          <w:sz w:val="16"/>
          <w:szCs w:val="16"/>
          <w:lang w:eastAsia="ru-RU"/>
        </w:rPr>
        <w:t>задымления помещений здания</w:t>
      </w:r>
    </w:p>
    <w:p w:rsidR="003A6516" w:rsidRDefault="003A6516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11. В инструкции о мерах пожарной безопасности не указываются лица, ответственные за обеспечение пожарной </w:t>
      </w:r>
      <w:r w:rsidR="008907CE">
        <w:rPr>
          <w:rFonts w:ascii="Arial" w:eastAsia="Times New Roman" w:hAnsi="Arial" w:cs="Arial"/>
          <w:sz w:val="16"/>
          <w:szCs w:val="16"/>
          <w:lang w:eastAsia="ru-RU"/>
        </w:rPr>
        <w:t>безопасности,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в том числе за прекращение всех работ в здании, </w:t>
      </w:r>
      <w:r w:rsidR="005F0229">
        <w:rPr>
          <w:rFonts w:ascii="Arial" w:eastAsia="Times New Roman" w:hAnsi="Arial" w:cs="Arial"/>
          <w:sz w:val="16"/>
          <w:szCs w:val="16"/>
          <w:lang w:eastAsia="ru-RU"/>
        </w:rPr>
        <w:t>кроме работ,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связанных с мероприятиями по ликвидации пожара</w:t>
      </w:r>
    </w:p>
    <w:p w:rsidR="003A6516" w:rsidRDefault="003A6516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12. В инструкции о мерах пожарной безопасности не указываются лица, ответственные за обеспечение пожарной </w:t>
      </w:r>
      <w:r w:rsidR="008907CE">
        <w:rPr>
          <w:rFonts w:ascii="Arial" w:eastAsia="Times New Roman" w:hAnsi="Arial" w:cs="Arial"/>
          <w:sz w:val="16"/>
          <w:szCs w:val="16"/>
          <w:lang w:eastAsia="ru-RU"/>
        </w:rPr>
        <w:t>безопасности,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в том числе за удаление за пределы</w:t>
      </w:r>
      <w:r w:rsidR="008907CE">
        <w:rPr>
          <w:rFonts w:ascii="Arial" w:eastAsia="Times New Roman" w:hAnsi="Arial" w:cs="Arial"/>
          <w:sz w:val="16"/>
          <w:szCs w:val="16"/>
          <w:lang w:eastAsia="ru-RU"/>
        </w:rPr>
        <w:t xml:space="preserve"> опасной зоны всех работников, не участвующих в тушении пожара</w:t>
      </w:r>
    </w:p>
    <w:p w:rsidR="008907CE" w:rsidRDefault="008907CE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13.</w:t>
      </w:r>
      <w:r w:rsidRPr="008907C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указываются лица, ответственные за обеспечение пожарной безопасности, в том числе за осуществление общего руководства по тушению пожара (с учетом специфических особенностей объекта) до прибытия подразделения пожарной охраны.</w:t>
      </w:r>
    </w:p>
    <w:p w:rsidR="008907CE" w:rsidRDefault="008907CE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14.</w:t>
      </w:r>
      <w:r w:rsidRPr="008907C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указываются лица, ответственные за обеспечение пожарной безопасности, в том числе за обеспечение соблюдения требований безопасности работникам, принимающими участие в тушении пожара</w:t>
      </w:r>
    </w:p>
    <w:p w:rsidR="008907CE" w:rsidRDefault="008907CE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15. В инструкции о мерах пожарной безопасности не указываются лица, ответственные за обеспечение пожарной безопасности, в том числе    за обеспечение пожарной безопасности, в том числе организацию одновременно с тушением пожара эвакуации и защиты материальных ценностей</w:t>
      </w:r>
    </w:p>
    <w:p w:rsidR="008907CE" w:rsidRDefault="008907CE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16.</w:t>
      </w:r>
      <w:r w:rsidRPr="008907C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В инструкции о мерах пожарной безопасности не указываются лица, ответственные за обеспечение пожарной безопасности, в том числе за встречу подразделений пожарной охраны и оказания </w:t>
      </w:r>
      <w:r w:rsidR="005F0229">
        <w:rPr>
          <w:rFonts w:ascii="Arial" w:eastAsia="Times New Roman" w:hAnsi="Arial" w:cs="Arial"/>
          <w:sz w:val="16"/>
          <w:szCs w:val="16"/>
          <w:lang w:eastAsia="ru-RU"/>
        </w:rPr>
        <w:t>помощи в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выборе кратчайшего пути для подъезда к очагу пожар</w:t>
      </w:r>
    </w:p>
    <w:p w:rsidR="008907CE" w:rsidRDefault="008907CE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17.</w:t>
      </w:r>
      <w:r w:rsidRPr="008907C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указываются лица, ответственные за обеспечение пожарной безопасности, в том числе по прибытии пожарного подразделения</w:t>
      </w:r>
      <w:r w:rsidR="005F022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D34A23">
        <w:rPr>
          <w:rFonts w:ascii="Arial" w:eastAsia="Times New Roman" w:hAnsi="Arial" w:cs="Arial"/>
          <w:sz w:val="16"/>
          <w:szCs w:val="16"/>
          <w:lang w:eastAsia="ru-RU"/>
        </w:rPr>
        <w:t xml:space="preserve">информирование </w:t>
      </w:r>
      <w:r w:rsidR="005F0229">
        <w:rPr>
          <w:rFonts w:ascii="Arial" w:eastAsia="Times New Roman" w:hAnsi="Arial" w:cs="Arial"/>
          <w:sz w:val="16"/>
          <w:szCs w:val="16"/>
          <w:lang w:eastAsia="ru-RU"/>
        </w:rPr>
        <w:t>руководителя тушения</w:t>
      </w:r>
      <w:r w:rsidR="00D34A23">
        <w:rPr>
          <w:rFonts w:ascii="Arial" w:eastAsia="Times New Roman" w:hAnsi="Arial" w:cs="Arial"/>
          <w:sz w:val="16"/>
          <w:szCs w:val="16"/>
          <w:lang w:eastAsia="ru-RU"/>
        </w:rPr>
        <w:t xml:space="preserve"> пожара о конструктивных и технологических особенностях объекта, прилегающих строений и сооружений, о </w:t>
      </w:r>
      <w:r w:rsidR="005F0229">
        <w:rPr>
          <w:rFonts w:ascii="Arial" w:eastAsia="Times New Roman" w:hAnsi="Arial" w:cs="Arial"/>
          <w:sz w:val="16"/>
          <w:szCs w:val="16"/>
          <w:lang w:eastAsia="ru-RU"/>
        </w:rPr>
        <w:t>количестве</w:t>
      </w:r>
      <w:r w:rsidR="00D34A23">
        <w:rPr>
          <w:rFonts w:ascii="Arial" w:eastAsia="Times New Roman" w:hAnsi="Arial" w:cs="Arial"/>
          <w:sz w:val="16"/>
          <w:szCs w:val="16"/>
          <w:lang w:eastAsia="ru-RU"/>
        </w:rPr>
        <w:t xml:space="preserve"> пожароопасных </w:t>
      </w:r>
      <w:r w:rsidR="005F0229">
        <w:rPr>
          <w:rFonts w:ascii="Arial" w:eastAsia="Times New Roman" w:hAnsi="Arial" w:cs="Arial"/>
          <w:sz w:val="16"/>
          <w:szCs w:val="16"/>
          <w:lang w:eastAsia="ru-RU"/>
        </w:rPr>
        <w:t>свойствах хранимых и применяемых на объекте веществ, материалов, изделий и сообщение других сведений, необходимых для успешной ликвидации пожара</w:t>
      </w:r>
    </w:p>
    <w:p w:rsidR="005F0229" w:rsidRDefault="005F0229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18.</w:t>
      </w:r>
      <w:r w:rsidRPr="005F022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В инструкции о мерах пожарной безопасности не указываются лица, ответственные за обеспечение пожарной безопасности, в том числе за 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:rsidR="0081540D" w:rsidRPr="004D3585" w:rsidRDefault="005F0229" w:rsidP="004D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19. Не разработан перечень контрольных вопросов для внеочередной проверки знаний требований пожарной безопасности работников учреждения</w:t>
      </w:r>
    </w:p>
    <w:p w:rsidR="00E544FC" w:rsidRDefault="00B32B28"/>
    <w:sectPr w:rsidR="00E5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24E7"/>
    <w:multiLevelType w:val="multilevel"/>
    <w:tmpl w:val="FC8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A"/>
    <w:rsid w:val="002771A0"/>
    <w:rsid w:val="003A6516"/>
    <w:rsid w:val="004D3585"/>
    <w:rsid w:val="005D0027"/>
    <w:rsid w:val="005F0229"/>
    <w:rsid w:val="0081540D"/>
    <w:rsid w:val="008907CE"/>
    <w:rsid w:val="00A67C6B"/>
    <w:rsid w:val="00C02B1A"/>
    <w:rsid w:val="00C92B9F"/>
    <w:rsid w:val="00D34A23"/>
    <w:rsid w:val="00DD3479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37CB3F7-D9D8-4103-9844-9C8D672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20679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3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10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08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rivate/control_measure/control_measure_open.htm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bus.gov.ru/private/control_measure/control_measure_open.html" TargetMode="External"/><Relationship Id="rId12" Type="http://schemas.openxmlformats.org/officeDocument/2006/relationships/hyperlink" Target="https://bus.gov.ru/private/control_measure/control_measure_open.html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bus.gov.ru/private/control_measure/control_measure_open.html" TargetMode="Externa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2016-04-05T16:14:00Z</dcterms:created>
  <dcterms:modified xsi:type="dcterms:W3CDTF">2016-04-06T08:43:00Z</dcterms:modified>
</cp:coreProperties>
</file>